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0698CADA" w:rsidR="008A22CF" w:rsidRPr="004A3348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</w:t>
      </w:r>
      <w:r w:rsidR="001D4850" w:rsidRPr="001A5974">
        <w:rPr>
          <w:lang w:val="en-US"/>
        </w:rPr>
        <w:t xml:space="preserve"> Meeting</w:t>
      </w:r>
      <w:r w:rsidR="005071CC" w:rsidRPr="001A5974">
        <w:rPr>
          <w:lang w:val="en-US"/>
        </w:rPr>
        <w:t xml:space="preserve"> </w:t>
      </w:r>
      <w:r w:rsidR="00837AD9" w:rsidRPr="00C0585F">
        <w:rPr>
          <w:rFonts w:eastAsia="PMingLiU" w:cs="Arial"/>
          <w:color w:val="000000" w:themeColor="text1"/>
          <w:sz w:val="22"/>
          <w:lang w:val="en-US" w:eastAsia="ja-JP"/>
        </w:rPr>
        <w:t>#</w:t>
      </w:r>
      <w:bookmarkStart w:id="1" w:name="_Hlk110436944"/>
      <w:r w:rsidR="00837AD9" w:rsidRPr="00C0585F">
        <w:rPr>
          <w:rFonts w:eastAsia="PMingLiU" w:cs="Arial"/>
          <w:color w:val="000000" w:themeColor="text1"/>
          <w:sz w:val="22"/>
          <w:lang w:val="en-US" w:eastAsia="ja-JP"/>
        </w:rPr>
        <w:t>10</w:t>
      </w:r>
      <w:bookmarkEnd w:id="1"/>
      <w:r w:rsidR="00AE5BBB">
        <w:rPr>
          <w:rFonts w:eastAsia="PMingLiU" w:cs="Arial"/>
          <w:color w:val="000000" w:themeColor="text1"/>
          <w:sz w:val="22"/>
          <w:lang w:val="en-US" w:eastAsia="ja-JP"/>
        </w:rPr>
        <w:t>6</w:t>
      </w:r>
      <w:r w:rsidRPr="001A5974">
        <w:rPr>
          <w:lang w:val="en-US"/>
        </w:rPr>
        <w:tab/>
      </w:r>
      <w:r w:rsidR="005863F3" w:rsidRPr="005863F3">
        <w:rPr>
          <w:lang w:val="en-US"/>
        </w:rPr>
        <w:t>R4-</w:t>
      </w:r>
      <w:r w:rsidR="00383317">
        <w:rPr>
          <w:lang w:val="en-US"/>
        </w:rPr>
        <w:t>2</w:t>
      </w:r>
      <w:r w:rsidR="00AE5BBB">
        <w:rPr>
          <w:lang w:val="en-US"/>
        </w:rPr>
        <w:t>30</w:t>
      </w:r>
      <w:r w:rsidR="006E10F5">
        <w:rPr>
          <w:lang w:val="en-US"/>
        </w:rPr>
        <w:t>1593</w:t>
      </w:r>
    </w:p>
    <w:p w14:paraId="65F55581" w14:textId="22CC4B44" w:rsidR="008A22CF" w:rsidRPr="00C0585F" w:rsidRDefault="00AE5BBB" w:rsidP="008A22CF">
      <w:pPr>
        <w:pStyle w:val="3GPPHeader"/>
        <w:rPr>
          <w:lang w:val="en-US"/>
        </w:rPr>
      </w:pPr>
      <w:r>
        <w:rPr>
          <w:lang w:val="en-US"/>
        </w:rPr>
        <w:t>Athens</w:t>
      </w:r>
      <w:r w:rsidR="00383317">
        <w:rPr>
          <w:lang w:val="en-US"/>
        </w:rPr>
        <w:t xml:space="preserve">, </w:t>
      </w:r>
      <w:r>
        <w:rPr>
          <w:lang w:val="en-US"/>
        </w:rPr>
        <w:t>Greece</w:t>
      </w:r>
      <w:r w:rsidR="00837AD9" w:rsidRPr="00C0585F">
        <w:rPr>
          <w:lang w:val="en-US"/>
        </w:rPr>
        <w:t xml:space="preserve">, </w:t>
      </w:r>
      <w:r>
        <w:rPr>
          <w:lang w:val="en-US"/>
        </w:rPr>
        <w:t>Feb</w:t>
      </w:r>
      <w:r w:rsidR="00837AD9" w:rsidRPr="00C0585F">
        <w:rPr>
          <w:lang w:val="en-US"/>
        </w:rPr>
        <w:t xml:space="preserve"> </w:t>
      </w:r>
      <w:r>
        <w:rPr>
          <w:lang w:val="en-US"/>
        </w:rPr>
        <w:t>2</w:t>
      </w:r>
      <w:r w:rsidR="00F21F9A">
        <w:rPr>
          <w:lang w:val="en-US"/>
        </w:rPr>
        <w:t>7</w:t>
      </w:r>
      <w:r w:rsidRPr="00AE5BBB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="00DE3259" w:rsidRPr="00C0585F">
        <w:rPr>
          <w:lang w:val="en-US"/>
        </w:rPr>
        <w:t>–</w:t>
      </w:r>
      <w:r w:rsidR="002D322B" w:rsidRPr="00C0585F">
        <w:rPr>
          <w:lang w:val="en-US"/>
        </w:rPr>
        <w:t xml:space="preserve"> </w:t>
      </w:r>
      <w:r>
        <w:rPr>
          <w:lang w:val="en-US"/>
        </w:rPr>
        <w:t>March</w:t>
      </w:r>
      <w:r w:rsidR="002D322B" w:rsidRPr="00C0585F">
        <w:rPr>
          <w:lang w:val="en-US"/>
        </w:rPr>
        <w:t xml:space="preserve"> </w:t>
      </w:r>
      <w:r>
        <w:rPr>
          <w:lang w:val="en-US"/>
        </w:rPr>
        <w:t>3</w:t>
      </w:r>
      <w:r w:rsidRPr="00AE5BBB">
        <w:rPr>
          <w:vertAlign w:val="superscript"/>
          <w:lang w:val="en-US"/>
        </w:rPr>
        <w:t>rd</w:t>
      </w:r>
      <w:r w:rsidR="00837AD9" w:rsidRPr="00C0585F">
        <w:rPr>
          <w:lang w:val="en-US"/>
        </w:rPr>
        <w:t>, 202</w:t>
      </w:r>
      <w:r>
        <w:rPr>
          <w:lang w:val="en-US"/>
        </w:rPr>
        <w:t>3</w:t>
      </w:r>
    </w:p>
    <w:p w14:paraId="2D8C5D3B" w14:textId="77777777" w:rsidR="00837AD9" w:rsidRPr="00C0585F" w:rsidRDefault="00837AD9" w:rsidP="008A22CF">
      <w:pPr>
        <w:pStyle w:val="3GPPHeader"/>
        <w:rPr>
          <w:lang w:val="en-US"/>
        </w:rPr>
      </w:pPr>
    </w:p>
    <w:p w14:paraId="0FDE225D" w14:textId="01723E1E" w:rsidR="008A22CF" w:rsidRPr="00A00C1C" w:rsidRDefault="008A22CF" w:rsidP="008A22CF">
      <w:pPr>
        <w:pStyle w:val="3GPPHeader"/>
        <w:rPr>
          <w:sz w:val="22"/>
          <w:lang w:val="en-US"/>
        </w:rPr>
      </w:pPr>
      <w:r w:rsidRPr="00A00C1C">
        <w:rPr>
          <w:sz w:val="22"/>
          <w:lang w:val="en-US"/>
        </w:rPr>
        <w:t>Agenda Item:</w:t>
      </w:r>
      <w:r w:rsidRPr="00A00C1C">
        <w:rPr>
          <w:sz w:val="22"/>
          <w:lang w:val="en-US"/>
        </w:rPr>
        <w:tab/>
      </w:r>
      <w:r w:rsidR="00DB40C0">
        <w:rPr>
          <w:sz w:val="22"/>
          <w:lang w:val="en-US"/>
        </w:rPr>
        <w:t>5.2.8.2</w:t>
      </w:r>
    </w:p>
    <w:p w14:paraId="57D8FDDC" w14:textId="4993D1F6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</w:r>
      <w:r w:rsidR="00837AD9" w:rsidRPr="00837AD9">
        <w:rPr>
          <w:sz w:val="22"/>
          <w:lang w:val="en-US"/>
        </w:rPr>
        <w:t>MediaTek Inc.</w:t>
      </w:r>
    </w:p>
    <w:p w14:paraId="3A8FC3FA" w14:textId="615460FC" w:rsidR="008A22CF" w:rsidRPr="001A5974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="0060526C">
        <w:rPr>
          <w:sz w:val="22"/>
          <w:lang w:val="en-US"/>
        </w:rPr>
        <w:t xml:space="preserve"> </w:t>
      </w:r>
      <w:r w:rsidR="0060526C">
        <w:rPr>
          <w:sz w:val="22"/>
          <w:lang w:val="en-US"/>
        </w:rPr>
        <w:tab/>
      </w:r>
      <w:r w:rsidR="00D06A5F" w:rsidRPr="00D06A5F">
        <w:rPr>
          <w:sz w:val="22"/>
          <w:lang w:val="en-US"/>
        </w:rPr>
        <w:t xml:space="preserve">Further discussion on new IEs for maximum aggregated bandwidth for inter-band CA </w:t>
      </w:r>
      <w:r w:rsidR="00D06A5F">
        <w:rPr>
          <w:sz w:val="22"/>
          <w:lang w:val="en-US"/>
        </w:rPr>
        <w:t xml:space="preserve">for </w:t>
      </w:r>
      <w:r w:rsidR="00D06A5F" w:rsidRPr="00D06A5F">
        <w:rPr>
          <w:sz w:val="22"/>
          <w:lang w:val="en-US"/>
        </w:rPr>
        <w:t>FR1</w:t>
      </w:r>
    </w:p>
    <w:p w14:paraId="385E2C9B" w14:textId="58E09217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  <w:r w:rsidR="003F5E8A">
        <w:rPr>
          <w:sz w:val="22"/>
          <w:lang w:val="en-US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304B4804" w14:textId="2523587B" w:rsidR="00E92373" w:rsidRDefault="00D4175E" w:rsidP="00CE4F31">
      <w:pPr>
        <w:jc w:val="both"/>
        <w:rPr>
          <w:lang w:val="en-US"/>
        </w:rPr>
      </w:pPr>
      <w:bookmarkStart w:id="2" w:name="OLE_LINK13"/>
      <w:r>
        <w:rPr>
          <w:lang w:val="en-US"/>
        </w:rPr>
        <w:t xml:space="preserve">The proposal of introducing a new IE to indicate the maximum aggregated bandwidth for intra-band and inter-band CA for FR1 has been discussed in several meetings [1-3], and </w:t>
      </w:r>
      <w:r w:rsidR="004C6B0F">
        <w:rPr>
          <w:lang w:val="en-US"/>
        </w:rPr>
        <w:t>in RAN4#105, it was suggested to focus on inter-band CA case [4].</w:t>
      </w:r>
    </w:p>
    <w:p w14:paraId="58061CC8" w14:textId="301376E5" w:rsidR="00CE4F31" w:rsidRPr="000E2CCA" w:rsidRDefault="00CE4F31" w:rsidP="00CE4F31">
      <w:pPr>
        <w:jc w:val="both"/>
        <w:rPr>
          <w:lang w:val="en-US"/>
        </w:rPr>
      </w:pPr>
      <w:r>
        <w:rPr>
          <w:lang w:val="en-US"/>
        </w:rPr>
        <w:t xml:space="preserve">In this contribution, we </w:t>
      </w:r>
      <w:r w:rsidR="00B6431E">
        <w:rPr>
          <w:lang w:val="en-US"/>
        </w:rPr>
        <w:t xml:space="preserve">raise some technical concerns such as </w:t>
      </w:r>
      <w:r w:rsidR="00C7465E">
        <w:rPr>
          <w:lang w:val="en-US"/>
        </w:rPr>
        <w:t>whether the proposed IE can accurately reflect the RF capability for inter-band CA</w:t>
      </w:r>
      <w:r w:rsidR="00B6431E">
        <w:rPr>
          <w:lang w:val="en-US"/>
        </w:rPr>
        <w:t xml:space="preserve"> in some cases</w:t>
      </w:r>
      <w:r w:rsidR="00C7465E">
        <w:rPr>
          <w:lang w:val="en-US"/>
        </w:rPr>
        <w:t xml:space="preserve">, and </w:t>
      </w:r>
      <w:r w:rsidR="00B6431E">
        <w:rPr>
          <w:lang w:val="en-US"/>
        </w:rPr>
        <w:t>provide our corresponding undertanding</w:t>
      </w:r>
      <w:r w:rsidR="00CC0FB0">
        <w:rPr>
          <w:lang w:val="en-US"/>
        </w:rPr>
        <w:t xml:space="preserve">. </w:t>
      </w:r>
    </w:p>
    <w:bookmarkEnd w:id="2"/>
    <w:p w14:paraId="63B30870" w14:textId="67F4856D" w:rsidR="006913F6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6C073AE9" w14:textId="4D55F760" w:rsidR="00767A4D" w:rsidRDefault="00767A4D" w:rsidP="00932D17">
      <w:pPr>
        <w:jc w:val="both"/>
        <w:rPr>
          <w:bCs/>
          <w:lang w:val="en-US"/>
        </w:rPr>
      </w:pPr>
      <w:r>
        <w:rPr>
          <w:bCs/>
          <w:lang w:val="en-US"/>
        </w:rPr>
        <w:t>One of the motivations of proposing to introduce the IE to indicate the maximum aggregated bandwidth for inter-band CA for FR1 is due to the baseband limitations for some band combinations</w:t>
      </w:r>
      <w:r w:rsidR="00216D41">
        <w:rPr>
          <w:bCs/>
          <w:lang w:val="en-US"/>
        </w:rPr>
        <w:t xml:space="preserve"> [4]</w:t>
      </w:r>
      <w:r>
        <w:rPr>
          <w:bCs/>
          <w:lang w:val="en-US"/>
        </w:rPr>
        <w:t xml:space="preserve">, </w:t>
      </w:r>
      <w:r w:rsidR="003837E9">
        <w:rPr>
          <w:bCs/>
          <w:lang w:val="en-US"/>
        </w:rPr>
        <w:t xml:space="preserve">which means the IE should be intended </w:t>
      </w:r>
      <w:r>
        <w:rPr>
          <w:bCs/>
          <w:lang w:val="en-US"/>
        </w:rPr>
        <w:t>to be a band combination wise</w:t>
      </w:r>
      <w:r w:rsidR="003837E9">
        <w:rPr>
          <w:bCs/>
          <w:lang w:val="en-US"/>
        </w:rPr>
        <w:t xml:space="preserve">. However, </w:t>
      </w:r>
      <w:r w:rsidR="00043EAE">
        <w:rPr>
          <w:bCs/>
          <w:lang w:val="en-US"/>
        </w:rPr>
        <w:t xml:space="preserve">for a UE, </w:t>
      </w:r>
      <w:r w:rsidR="00A4696B">
        <w:rPr>
          <w:bCs/>
          <w:lang w:val="en-US"/>
        </w:rPr>
        <w:t>its</w:t>
      </w:r>
      <w:r w:rsidR="00043EAE">
        <w:rPr>
          <w:bCs/>
          <w:lang w:val="en-US"/>
        </w:rPr>
        <w:t xml:space="preserve"> </w:t>
      </w:r>
      <w:r w:rsidR="003837E9">
        <w:rPr>
          <w:bCs/>
          <w:lang w:val="en-US"/>
        </w:rPr>
        <w:t>baseband limitation</w:t>
      </w:r>
      <w:r w:rsidR="00A4696B">
        <w:rPr>
          <w:bCs/>
          <w:lang w:val="en-US"/>
        </w:rPr>
        <w:t>, e.g., buffer size, (de)coding capability, (de)modulation capability, etc.,</w:t>
      </w:r>
      <w:r w:rsidR="003837E9">
        <w:rPr>
          <w:bCs/>
          <w:lang w:val="en-US"/>
        </w:rPr>
        <w:t xml:space="preserve"> </w:t>
      </w:r>
      <w:r w:rsidR="00043EAE">
        <w:rPr>
          <w:bCs/>
          <w:lang w:val="en-US"/>
        </w:rPr>
        <w:t>is there</w:t>
      </w:r>
      <w:r w:rsidR="00A4696B">
        <w:rPr>
          <w:bCs/>
          <w:lang w:val="en-US"/>
        </w:rPr>
        <w:t xml:space="preserve"> fixed with an implementation</w:t>
      </w:r>
      <w:r w:rsidR="00043EAE">
        <w:rPr>
          <w:bCs/>
          <w:lang w:val="en-US"/>
        </w:rPr>
        <w:t xml:space="preserve"> as per UE, and is</w:t>
      </w:r>
      <w:r w:rsidR="003837E9">
        <w:rPr>
          <w:bCs/>
          <w:lang w:val="en-US"/>
        </w:rPr>
        <w:t xml:space="preserve"> band combination agnostic, </w:t>
      </w:r>
      <w:r w:rsidR="00216D41">
        <w:rPr>
          <w:bCs/>
          <w:lang w:val="en-US"/>
        </w:rPr>
        <w:t>thus if such an IE is introduced, only RF limitations should be considered, not baseband limitation.</w:t>
      </w:r>
    </w:p>
    <w:p w14:paraId="3715DA77" w14:textId="2826AEF8" w:rsidR="00324DF9" w:rsidRPr="00216D41" w:rsidRDefault="00216D41" w:rsidP="00932D17">
      <w:pPr>
        <w:jc w:val="both"/>
        <w:rPr>
          <w:b/>
          <w:lang w:val="en-US"/>
        </w:rPr>
      </w:pPr>
      <w:r w:rsidRPr="00216D41">
        <w:rPr>
          <w:b/>
          <w:lang w:val="en-US"/>
        </w:rPr>
        <w:t xml:space="preserve">Observation 1: </w:t>
      </w:r>
      <w:r w:rsidR="00324DF9" w:rsidRPr="00216D41">
        <w:rPr>
          <w:b/>
          <w:lang w:val="en-US"/>
        </w:rPr>
        <w:t>Baseband limitation</w:t>
      </w:r>
      <w:r w:rsidR="00A4696B">
        <w:rPr>
          <w:b/>
          <w:lang w:val="en-US"/>
        </w:rPr>
        <w:t xml:space="preserve"> is</w:t>
      </w:r>
      <w:r w:rsidR="00324DF9" w:rsidRPr="00216D41">
        <w:rPr>
          <w:b/>
          <w:lang w:val="en-US"/>
        </w:rPr>
        <w:t xml:space="preserve"> band combination agnostic and per UE</w:t>
      </w:r>
      <w:r w:rsidRPr="00216D41">
        <w:rPr>
          <w:b/>
          <w:lang w:val="en-US"/>
        </w:rPr>
        <w:t>, thus if introducing a new band-combo-wise IE for maximum aggregated bandwidth for FR1 inter-band CA, only RF limitations should be considered.</w:t>
      </w:r>
    </w:p>
    <w:p w14:paraId="0ECD8B80" w14:textId="5D71427F" w:rsidR="00216D41" w:rsidRDefault="0092542E" w:rsidP="00932D17">
      <w:pPr>
        <w:jc w:val="both"/>
        <w:rPr>
          <w:bCs/>
          <w:lang w:val="en-US"/>
        </w:rPr>
      </w:pPr>
      <w:r>
        <w:rPr>
          <w:bCs/>
          <w:lang w:val="en-US"/>
        </w:rPr>
        <w:t xml:space="preserve">As the IE is also intended for both UL and DL [4], if we look at uplink direction for a band combination consisting of 3 or more bands, there are maximum 2 concurrent uplink transmissions assumed when RAN4 specifies UE RF requirements, which means at any moment, only 2 bands out of all bands in the band combinations are transmitted, however, the proposed IE is maximum aggregated bandwidth for all bands, thus in this case, the inter-band maximum aggregated bandwidth has no physical meaning for uplink </w:t>
      </w:r>
      <w:r w:rsidR="00A22AE8">
        <w:rPr>
          <w:bCs/>
          <w:lang w:val="en-US"/>
        </w:rPr>
        <w:t>RF capability</w:t>
      </w:r>
      <w:r>
        <w:rPr>
          <w:bCs/>
          <w:lang w:val="en-US"/>
        </w:rPr>
        <w:t>, as illustrated in Fig. 1.</w:t>
      </w:r>
    </w:p>
    <w:p w14:paraId="5D9B509D" w14:textId="0A6F3D7D" w:rsidR="0092542E" w:rsidRDefault="00A22AE8" w:rsidP="00A22AE8">
      <w:pPr>
        <w:jc w:val="center"/>
        <w:rPr>
          <w:bCs/>
          <w:lang w:val="en-US"/>
        </w:rPr>
      </w:pPr>
      <w:r>
        <w:rPr>
          <w:bCs/>
          <w:noProof/>
          <w:lang w:val="en-US"/>
        </w:rPr>
        <w:lastRenderedPageBreak/>
        <w:drawing>
          <wp:inline distT="0" distB="0" distL="0" distR="0" wp14:anchorId="5CC72B11" wp14:editId="3C61AE79">
            <wp:extent cx="3981450" cy="2590689"/>
            <wp:effectExtent l="0" t="0" r="0" b="635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8089" cy="2608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69C9B" w14:textId="21F1879C" w:rsidR="00A22AE8" w:rsidRDefault="00A22AE8" w:rsidP="00A22AE8">
      <w:pPr>
        <w:jc w:val="center"/>
        <w:rPr>
          <w:bCs/>
          <w:lang w:val="en-US"/>
        </w:rPr>
      </w:pPr>
      <w:r>
        <w:rPr>
          <w:bCs/>
          <w:lang w:val="en-US"/>
        </w:rPr>
        <w:t>Fig. 1, UL Tx for a band combo consisting of 3 bands</w:t>
      </w:r>
    </w:p>
    <w:p w14:paraId="04FB62CD" w14:textId="0AEFE51E" w:rsidR="00324DF9" w:rsidRPr="00720A0A" w:rsidRDefault="00720A0A" w:rsidP="00932D17">
      <w:pPr>
        <w:jc w:val="both"/>
        <w:rPr>
          <w:b/>
          <w:lang w:val="en-US"/>
        </w:rPr>
      </w:pPr>
      <w:r w:rsidRPr="00720A0A">
        <w:rPr>
          <w:b/>
          <w:lang w:val="en-US"/>
        </w:rPr>
        <w:t xml:space="preserve">Observation 2: </w:t>
      </w:r>
      <w:r w:rsidR="00324DF9" w:rsidRPr="00720A0A">
        <w:rPr>
          <w:b/>
          <w:lang w:val="en-US"/>
        </w:rPr>
        <w:t>At uplink direction,</w:t>
      </w:r>
      <w:r w:rsidRPr="00720A0A">
        <w:rPr>
          <w:b/>
          <w:lang w:val="en-US"/>
        </w:rPr>
        <w:t xml:space="preserve"> the</w:t>
      </w:r>
      <w:r w:rsidR="00324DF9" w:rsidRPr="00720A0A">
        <w:rPr>
          <w:b/>
          <w:lang w:val="en-US"/>
        </w:rPr>
        <w:t xml:space="preserve"> inter-band max aggregated bandwidth has no physical meaning for </w:t>
      </w:r>
      <w:r w:rsidR="00A22AE8">
        <w:rPr>
          <w:b/>
          <w:lang w:val="en-US"/>
        </w:rPr>
        <w:t xml:space="preserve">uplink RF capability with a </w:t>
      </w:r>
      <w:r w:rsidR="00324DF9" w:rsidRPr="00720A0A">
        <w:rPr>
          <w:b/>
          <w:lang w:val="en-US"/>
        </w:rPr>
        <w:t>max</w:t>
      </w:r>
      <w:r w:rsidRPr="00720A0A">
        <w:rPr>
          <w:b/>
          <w:lang w:val="en-US"/>
        </w:rPr>
        <w:t>imum</w:t>
      </w:r>
      <w:r w:rsidR="00324DF9" w:rsidRPr="00720A0A">
        <w:rPr>
          <w:b/>
          <w:lang w:val="en-US"/>
        </w:rPr>
        <w:t xml:space="preserve"> 2 concurrent Tx</w:t>
      </w:r>
      <w:r w:rsidR="005B6181">
        <w:rPr>
          <w:b/>
          <w:lang w:val="en-US"/>
        </w:rPr>
        <w:t xml:space="preserve"> for band c</w:t>
      </w:r>
      <w:r w:rsidR="00324DF9" w:rsidRPr="00720A0A">
        <w:rPr>
          <w:b/>
          <w:lang w:val="en-US"/>
        </w:rPr>
        <w:t>ombos consisting of 3 or more bands</w:t>
      </w:r>
      <w:r w:rsidR="00CB7F1D" w:rsidRPr="00720A0A">
        <w:rPr>
          <w:b/>
          <w:lang w:val="en-US"/>
        </w:rPr>
        <w:t>.</w:t>
      </w:r>
    </w:p>
    <w:p w14:paraId="28784D24" w14:textId="3C6C0140" w:rsidR="00726F4D" w:rsidRDefault="004720F5" w:rsidP="00932D17">
      <w:pPr>
        <w:jc w:val="both"/>
        <w:rPr>
          <w:bCs/>
          <w:lang w:val="en-US"/>
        </w:rPr>
      </w:pPr>
      <w:r>
        <w:rPr>
          <w:bCs/>
          <w:lang w:val="en-US"/>
        </w:rPr>
        <w:t xml:space="preserve">At downlink direction (Rx), </w:t>
      </w:r>
      <w:r w:rsidR="00726F4D">
        <w:rPr>
          <w:bCs/>
          <w:lang w:val="en-US"/>
        </w:rPr>
        <w:t xml:space="preserve">it is a bit more complex than the situation at uplink direction since </w:t>
      </w:r>
      <w:r>
        <w:rPr>
          <w:bCs/>
          <w:lang w:val="en-US"/>
        </w:rPr>
        <w:t xml:space="preserve">the number of concurrent Rx </w:t>
      </w:r>
      <w:r w:rsidR="00726F4D">
        <w:rPr>
          <w:bCs/>
          <w:lang w:val="en-US"/>
        </w:rPr>
        <w:t>may be</w:t>
      </w:r>
      <w:r>
        <w:rPr>
          <w:bCs/>
          <w:lang w:val="en-US"/>
        </w:rPr>
        <w:t xml:space="preserve"> larger than that at uplink direction</w:t>
      </w:r>
      <w:r w:rsidR="00726F4D">
        <w:rPr>
          <w:bCs/>
          <w:lang w:val="en-US"/>
        </w:rPr>
        <w:t>.</w:t>
      </w:r>
      <w:r w:rsidR="00C741EE">
        <w:rPr>
          <w:bCs/>
          <w:lang w:val="en-US"/>
        </w:rPr>
        <w:t xml:space="preserve"> For the sake of simplicity, </w:t>
      </w:r>
      <w:r w:rsidR="00467C5D">
        <w:rPr>
          <w:bCs/>
          <w:lang w:val="en-US"/>
        </w:rPr>
        <w:t xml:space="preserve">let’s take 3 bands case, and denote </w:t>
      </w:r>
      <m:oMath>
        <m:r>
          <w:rPr>
            <w:rFonts w:ascii="Cambria Math" w:hAnsi="Cambria Math"/>
            <w:lang w:val="en-US"/>
          </w:rPr>
          <m:t>F(Max_Aggr, nA,nB,nC)</m:t>
        </m:r>
      </m:oMath>
      <w:r w:rsidR="00467C5D">
        <w:rPr>
          <w:bCs/>
          <w:lang w:val="en-US"/>
        </w:rPr>
        <w:t xml:space="preserve"> as the full permutation set of channel bandwidth combinations for band nA, nB and nC where the sum of channel bandwidth in a permutation is less than a value of Max-Aggr. Suppose the supported channel bandwidth sets for each band as the following table:</w:t>
      </w:r>
    </w:p>
    <w:p w14:paraId="0766E451" w14:textId="2341B216" w:rsidR="00467C5D" w:rsidRDefault="00467C5D" w:rsidP="00932D17">
      <w:pPr>
        <w:jc w:val="both"/>
        <w:rPr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7507"/>
      </w:tblGrid>
      <w:tr w:rsidR="00193D7D" w14:paraId="621750B9" w14:textId="77777777" w:rsidTr="00193D7D">
        <w:tc>
          <w:tcPr>
            <w:tcW w:w="2122" w:type="dxa"/>
          </w:tcPr>
          <w:p w14:paraId="70F90459" w14:textId="554808CD" w:rsidR="00193D7D" w:rsidRDefault="00193D7D" w:rsidP="00193D7D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nA</w:t>
            </w:r>
          </w:p>
        </w:tc>
        <w:tc>
          <w:tcPr>
            <w:tcW w:w="7507" w:type="dxa"/>
          </w:tcPr>
          <w:p w14:paraId="1C28BE40" w14:textId="66236A20" w:rsidR="00193D7D" w:rsidRDefault="00193D7D" w:rsidP="00193D7D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5, 15, 20, 40</w:t>
            </w:r>
          </w:p>
        </w:tc>
      </w:tr>
      <w:tr w:rsidR="00193D7D" w14:paraId="39011F3C" w14:textId="77777777" w:rsidTr="00193D7D">
        <w:tc>
          <w:tcPr>
            <w:tcW w:w="2122" w:type="dxa"/>
          </w:tcPr>
          <w:p w14:paraId="3380C13E" w14:textId="0EB88D99" w:rsidR="00193D7D" w:rsidRDefault="00193D7D" w:rsidP="00193D7D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nB</w:t>
            </w:r>
          </w:p>
        </w:tc>
        <w:tc>
          <w:tcPr>
            <w:tcW w:w="7507" w:type="dxa"/>
          </w:tcPr>
          <w:p w14:paraId="6D8240E9" w14:textId="53338600" w:rsidR="00193D7D" w:rsidRDefault="00193D7D" w:rsidP="00193D7D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10, 15, 25</w:t>
            </w:r>
          </w:p>
        </w:tc>
      </w:tr>
      <w:tr w:rsidR="00193D7D" w14:paraId="5A530A8F" w14:textId="77777777" w:rsidTr="00193D7D">
        <w:tc>
          <w:tcPr>
            <w:tcW w:w="2122" w:type="dxa"/>
          </w:tcPr>
          <w:p w14:paraId="7B180C8C" w14:textId="436A7D2C" w:rsidR="00193D7D" w:rsidRDefault="00193D7D" w:rsidP="00193D7D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nC</w:t>
            </w:r>
          </w:p>
        </w:tc>
        <w:tc>
          <w:tcPr>
            <w:tcW w:w="7507" w:type="dxa"/>
          </w:tcPr>
          <w:p w14:paraId="64A64933" w14:textId="1E49C3DB" w:rsidR="00193D7D" w:rsidRDefault="00193D7D" w:rsidP="00193D7D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20, 30</w:t>
            </w:r>
          </w:p>
        </w:tc>
      </w:tr>
    </w:tbl>
    <w:p w14:paraId="2A59BE00" w14:textId="77777777" w:rsidR="00193D7D" w:rsidRDefault="00193D7D" w:rsidP="00932D17">
      <w:pPr>
        <w:jc w:val="both"/>
        <w:rPr>
          <w:bCs/>
          <w:lang w:val="en-US"/>
        </w:rPr>
      </w:pPr>
    </w:p>
    <w:p w14:paraId="7939B99F" w14:textId="6CE0C524" w:rsidR="00467C5D" w:rsidRDefault="00467C5D" w:rsidP="00932D17">
      <w:pPr>
        <w:jc w:val="both"/>
        <w:rPr>
          <w:bCs/>
          <w:lang w:val="en-US"/>
        </w:rPr>
      </w:pPr>
      <w:r>
        <w:rPr>
          <w:bCs/>
          <w:lang w:val="en-US"/>
        </w:rPr>
        <w:t xml:space="preserve">If the maximum aggregated channel bandwidth Max-Aggr is </w:t>
      </w:r>
      <w:r w:rsidR="00BD1AAF">
        <w:rPr>
          <w:bCs/>
          <w:lang w:val="en-US"/>
        </w:rPr>
        <w:t>4</w:t>
      </w:r>
      <w:r>
        <w:rPr>
          <w:bCs/>
          <w:lang w:val="en-US"/>
        </w:rPr>
        <w:t xml:space="preserve">0MHz, then its full permutation set </w:t>
      </w:r>
      <m:oMath>
        <m:r>
          <w:rPr>
            <w:rFonts w:ascii="Cambria Math" w:hAnsi="Cambria Math"/>
            <w:lang w:val="en-US"/>
          </w:rPr>
          <m:t>F(40, nA,nB,nC)</m:t>
        </m:r>
      </m:oMath>
      <w:r>
        <w:rPr>
          <w:bCs/>
          <w:lang w:val="en-US"/>
        </w:rPr>
        <w:t xml:space="preserve"> </w:t>
      </w:r>
      <w:r w:rsidR="00BD1AAF">
        <w:rPr>
          <w:bCs/>
          <w:lang w:val="en-US"/>
        </w:rPr>
        <w:t xml:space="preserve">of channel bandwidths for band nA, nB and nC </w:t>
      </w:r>
      <w:r>
        <w:rPr>
          <w:bCs/>
          <w:lang w:val="en-US"/>
        </w:rPr>
        <w:t>is</w:t>
      </w:r>
      <w:r w:rsidR="00B736A0">
        <w:rPr>
          <w:bCs/>
          <w:lang w:val="en-US"/>
        </w:rPr>
        <w:t xml:space="preserve"> shown in the below table, where there are only two elements: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BD1AAF" w14:paraId="11586CA9" w14:textId="77777777" w:rsidTr="00BD1AAF">
        <w:tc>
          <w:tcPr>
            <w:tcW w:w="2407" w:type="dxa"/>
          </w:tcPr>
          <w:p w14:paraId="43E59A2B" w14:textId="77777777" w:rsidR="00BD1AAF" w:rsidRDefault="00BD1AAF" w:rsidP="00BD1AAF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2407" w:type="dxa"/>
          </w:tcPr>
          <w:p w14:paraId="5A5836B7" w14:textId="1198D076" w:rsidR="00BD1AAF" w:rsidRDefault="00BD1AAF" w:rsidP="00BD1A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nA</w:t>
            </w:r>
          </w:p>
        </w:tc>
        <w:tc>
          <w:tcPr>
            <w:tcW w:w="2407" w:type="dxa"/>
          </w:tcPr>
          <w:p w14:paraId="0537F52F" w14:textId="4D098B4F" w:rsidR="00BD1AAF" w:rsidRDefault="00BD1AAF" w:rsidP="00BD1A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nB</w:t>
            </w:r>
          </w:p>
        </w:tc>
        <w:tc>
          <w:tcPr>
            <w:tcW w:w="2408" w:type="dxa"/>
          </w:tcPr>
          <w:p w14:paraId="4EC5B25D" w14:textId="5B1A0A02" w:rsidR="00BD1AAF" w:rsidRDefault="00BD1AAF" w:rsidP="00BD1A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nC</w:t>
            </w:r>
          </w:p>
        </w:tc>
      </w:tr>
      <w:tr w:rsidR="00BD1AAF" w14:paraId="4AC231D5" w14:textId="77777777" w:rsidTr="00BD1AAF">
        <w:tc>
          <w:tcPr>
            <w:tcW w:w="2407" w:type="dxa"/>
          </w:tcPr>
          <w:p w14:paraId="084D3ED4" w14:textId="1D4F5E17" w:rsidR="00BD1AAF" w:rsidRDefault="00BD1AAF" w:rsidP="00BD1A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#1</w:t>
            </w:r>
          </w:p>
        </w:tc>
        <w:tc>
          <w:tcPr>
            <w:tcW w:w="2407" w:type="dxa"/>
          </w:tcPr>
          <w:p w14:paraId="166FFDAC" w14:textId="21FF3624" w:rsidR="00BD1AAF" w:rsidRDefault="00BD1AAF" w:rsidP="00BD1A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2407" w:type="dxa"/>
          </w:tcPr>
          <w:p w14:paraId="61635ADE" w14:textId="0A07EEC8" w:rsidR="00BD1AAF" w:rsidRDefault="00BD1AAF" w:rsidP="00BD1A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  <w:tc>
          <w:tcPr>
            <w:tcW w:w="2408" w:type="dxa"/>
          </w:tcPr>
          <w:p w14:paraId="3BA1D702" w14:textId="1E23CBD8" w:rsidR="00BD1AAF" w:rsidRDefault="00BD1AAF" w:rsidP="00BD1A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</w:t>
            </w:r>
          </w:p>
        </w:tc>
      </w:tr>
      <w:tr w:rsidR="00BD1AAF" w14:paraId="390441E4" w14:textId="77777777" w:rsidTr="00BD1AAF">
        <w:tc>
          <w:tcPr>
            <w:tcW w:w="2407" w:type="dxa"/>
          </w:tcPr>
          <w:p w14:paraId="16FE8482" w14:textId="142211D6" w:rsidR="00BD1AAF" w:rsidRDefault="00BD1AAF" w:rsidP="00BD1A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#2</w:t>
            </w:r>
          </w:p>
        </w:tc>
        <w:tc>
          <w:tcPr>
            <w:tcW w:w="2407" w:type="dxa"/>
          </w:tcPr>
          <w:p w14:paraId="3D2E37AF" w14:textId="5E4FCD32" w:rsidR="00BD1AAF" w:rsidRDefault="00BD1AAF" w:rsidP="00BD1A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2407" w:type="dxa"/>
          </w:tcPr>
          <w:p w14:paraId="311B00DA" w14:textId="386531D2" w:rsidR="00BD1AAF" w:rsidRDefault="00BD1AAF" w:rsidP="00BD1A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15</w:t>
            </w:r>
          </w:p>
        </w:tc>
        <w:tc>
          <w:tcPr>
            <w:tcW w:w="2408" w:type="dxa"/>
          </w:tcPr>
          <w:p w14:paraId="73FC8196" w14:textId="17126807" w:rsidR="00BD1AAF" w:rsidRDefault="00BD1AAF" w:rsidP="00BD1A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</w:t>
            </w:r>
          </w:p>
        </w:tc>
      </w:tr>
    </w:tbl>
    <w:p w14:paraId="12DFB378" w14:textId="79217B15" w:rsidR="00467C5D" w:rsidRDefault="00467C5D" w:rsidP="00932D17">
      <w:pPr>
        <w:jc w:val="both"/>
        <w:rPr>
          <w:bCs/>
          <w:lang w:val="en-US"/>
        </w:rPr>
      </w:pPr>
    </w:p>
    <w:p w14:paraId="2CED407C" w14:textId="29A12802" w:rsidR="00BD1AAF" w:rsidRDefault="00BD1AAF" w:rsidP="00BD1AAF">
      <w:pPr>
        <w:jc w:val="both"/>
        <w:rPr>
          <w:bCs/>
          <w:lang w:val="en-US"/>
        </w:rPr>
      </w:pPr>
      <w:r>
        <w:rPr>
          <w:bCs/>
          <w:lang w:val="en-US"/>
        </w:rPr>
        <w:t xml:space="preserve">And if Max-Aggr is 50MHz, then its full permutation set </w:t>
      </w:r>
      <m:oMath>
        <m:r>
          <w:rPr>
            <w:rFonts w:ascii="Cambria Math" w:hAnsi="Cambria Math"/>
            <w:lang w:val="en-US"/>
          </w:rPr>
          <m:t>F(50, nA,nB,nC)</m:t>
        </m:r>
      </m:oMath>
      <w:r>
        <w:rPr>
          <w:bCs/>
          <w:lang w:val="en-US"/>
        </w:rPr>
        <w:t xml:space="preserve"> of channel bandwidths for band nA, nB and nC is</w:t>
      </w:r>
      <w:r w:rsidR="00B736A0">
        <w:rPr>
          <w:bCs/>
          <w:lang w:val="en-US"/>
        </w:rPr>
        <w:t xml:space="preserve"> illustrated in the following table, where there are six elments</w:t>
      </w:r>
      <w:r>
        <w:rPr>
          <w:bCs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BD1AAF" w14:paraId="491C2D75" w14:textId="77777777" w:rsidTr="00FF1CAF">
        <w:tc>
          <w:tcPr>
            <w:tcW w:w="2407" w:type="dxa"/>
          </w:tcPr>
          <w:p w14:paraId="24CFA333" w14:textId="77777777" w:rsidR="00BD1AAF" w:rsidRDefault="00BD1AAF" w:rsidP="00FF1CAF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2407" w:type="dxa"/>
          </w:tcPr>
          <w:p w14:paraId="4CB4A050" w14:textId="77777777" w:rsidR="00BD1AAF" w:rsidRDefault="00BD1AAF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nA</w:t>
            </w:r>
          </w:p>
        </w:tc>
        <w:tc>
          <w:tcPr>
            <w:tcW w:w="2407" w:type="dxa"/>
          </w:tcPr>
          <w:p w14:paraId="4876ED29" w14:textId="77777777" w:rsidR="00BD1AAF" w:rsidRDefault="00BD1AAF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nB</w:t>
            </w:r>
          </w:p>
        </w:tc>
        <w:tc>
          <w:tcPr>
            <w:tcW w:w="2408" w:type="dxa"/>
          </w:tcPr>
          <w:p w14:paraId="15751E68" w14:textId="77777777" w:rsidR="00BD1AAF" w:rsidRDefault="00BD1AAF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nC</w:t>
            </w:r>
          </w:p>
        </w:tc>
      </w:tr>
      <w:tr w:rsidR="00BD1AAF" w14:paraId="566DE75A" w14:textId="77777777" w:rsidTr="00FF1CAF">
        <w:tc>
          <w:tcPr>
            <w:tcW w:w="2407" w:type="dxa"/>
          </w:tcPr>
          <w:p w14:paraId="5908CBC0" w14:textId="77777777" w:rsidR="00BD1AAF" w:rsidRDefault="00BD1AAF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#1</w:t>
            </w:r>
          </w:p>
        </w:tc>
        <w:tc>
          <w:tcPr>
            <w:tcW w:w="2407" w:type="dxa"/>
          </w:tcPr>
          <w:p w14:paraId="417D7452" w14:textId="77777777" w:rsidR="00BD1AAF" w:rsidRDefault="00BD1AAF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2407" w:type="dxa"/>
          </w:tcPr>
          <w:p w14:paraId="04E43307" w14:textId="77777777" w:rsidR="00BD1AAF" w:rsidRDefault="00BD1AAF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  <w:tc>
          <w:tcPr>
            <w:tcW w:w="2408" w:type="dxa"/>
          </w:tcPr>
          <w:p w14:paraId="418640BA" w14:textId="77777777" w:rsidR="00BD1AAF" w:rsidRDefault="00BD1AAF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</w:t>
            </w:r>
          </w:p>
        </w:tc>
      </w:tr>
      <w:tr w:rsidR="00BD1AAF" w14:paraId="2A6DFAC3" w14:textId="77777777" w:rsidTr="00FF1CAF">
        <w:tc>
          <w:tcPr>
            <w:tcW w:w="2407" w:type="dxa"/>
          </w:tcPr>
          <w:p w14:paraId="515141FC" w14:textId="77777777" w:rsidR="00BD1AAF" w:rsidRDefault="00BD1AAF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#2</w:t>
            </w:r>
          </w:p>
        </w:tc>
        <w:tc>
          <w:tcPr>
            <w:tcW w:w="2407" w:type="dxa"/>
          </w:tcPr>
          <w:p w14:paraId="355D35AB" w14:textId="77777777" w:rsidR="00BD1AAF" w:rsidRDefault="00BD1AAF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2407" w:type="dxa"/>
          </w:tcPr>
          <w:p w14:paraId="53E0A1C9" w14:textId="77777777" w:rsidR="00BD1AAF" w:rsidRDefault="00BD1AAF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15</w:t>
            </w:r>
          </w:p>
        </w:tc>
        <w:tc>
          <w:tcPr>
            <w:tcW w:w="2408" w:type="dxa"/>
          </w:tcPr>
          <w:p w14:paraId="6BAB6C7D" w14:textId="77777777" w:rsidR="00BD1AAF" w:rsidRDefault="00BD1AAF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</w:t>
            </w:r>
          </w:p>
        </w:tc>
      </w:tr>
      <w:tr w:rsidR="00BD1AAF" w14:paraId="781F4EF0" w14:textId="77777777" w:rsidTr="00FF1CAF">
        <w:tc>
          <w:tcPr>
            <w:tcW w:w="2407" w:type="dxa"/>
          </w:tcPr>
          <w:p w14:paraId="5839CE59" w14:textId="77777777" w:rsidR="00BD1AAF" w:rsidRDefault="00BD1AAF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#3</w:t>
            </w:r>
          </w:p>
        </w:tc>
        <w:tc>
          <w:tcPr>
            <w:tcW w:w="2407" w:type="dxa"/>
          </w:tcPr>
          <w:p w14:paraId="3CAE1F6C" w14:textId="2D15ABD5" w:rsidR="00BD1AAF" w:rsidRDefault="00B736A0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2407" w:type="dxa"/>
          </w:tcPr>
          <w:p w14:paraId="7EF84C12" w14:textId="6805213F" w:rsidR="00BD1AAF" w:rsidRDefault="00B736A0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15</w:t>
            </w:r>
          </w:p>
        </w:tc>
        <w:tc>
          <w:tcPr>
            <w:tcW w:w="2408" w:type="dxa"/>
          </w:tcPr>
          <w:p w14:paraId="168B4694" w14:textId="564834BD" w:rsidR="00BD1AAF" w:rsidRDefault="00B736A0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30</w:t>
            </w:r>
          </w:p>
        </w:tc>
      </w:tr>
      <w:tr w:rsidR="00BD1AAF" w14:paraId="0FAD6E30" w14:textId="77777777" w:rsidTr="00FF1CAF">
        <w:tc>
          <w:tcPr>
            <w:tcW w:w="2407" w:type="dxa"/>
          </w:tcPr>
          <w:p w14:paraId="64244FB6" w14:textId="77777777" w:rsidR="00BD1AAF" w:rsidRDefault="00BD1AAF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#4</w:t>
            </w:r>
          </w:p>
        </w:tc>
        <w:tc>
          <w:tcPr>
            <w:tcW w:w="2407" w:type="dxa"/>
          </w:tcPr>
          <w:p w14:paraId="6012E324" w14:textId="2B1C2D93" w:rsidR="00BD1AAF" w:rsidRDefault="00B736A0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2407" w:type="dxa"/>
          </w:tcPr>
          <w:p w14:paraId="4FA0B6BE" w14:textId="59447EF3" w:rsidR="00BD1AAF" w:rsidRDefault="00B736A0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25</w:t>
            </w:r>
          </w:p>
        </w:tc>
        <w:tc>
          <w:tcPr>
            <w:tcW w:w="2408" w:type="dxa"/>
          </w:tcPr>
          <w:p w14:paraId="638F689E" w14:textId="78AA923C" w:rsidR="00BD1AAF" w:rsidRDefault="00B736A0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</w:t>
            </w:r>
          </w:p>
        </w:tc>
      </w:tr>
      <w:tr w:rsidR="00B736A0" w14:paraId="0EE5839A" w14:textId="77777777" w:rsidTr="00FF1CAF">
        <w:tc>
          <w:tcPr>
            <w:tcW w:w="2407" w:type="dxa"/>
          </w:tcPr>
          <w:p w14:paraId="51A15BFE" w14:textId="2A9F03BB" w:rsidR="00B736A0" w:rsidRDefault="00B736A0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#5</w:t>
            </w:r>
          </w:p>
        </w:tc>
        <w:tc>
          <w:tcPr>
            <w:tcW w:w="2407" w:type="dxa"/>
          </w:tcPr>
          <w:p w14:paraId="3652FA03" w14:textId="21DAAADD" w:rsidR="00B736A0" w:rsidRDefault="00B736A0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15</w:t>
            </w:r>
          </w:p>
        </w:tc>
        <w:tc>
          <w:tcPr>
            <w:tcW w:w="2407" w:type="dxa"/>
          </w:tcPr>
          <w:p w14:paraId="284E1DA8" w14:textId="25D7C58B" w:rsidR="00B736A0" w:rsidRDefault="00B736A0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  <w:tc>
          <w:tcPr>
            <w:tcW w:w="2408" w:type="dxa"/>
          </w:tcPr>
          <w:p w14:paraId="57D48455" w14:textId="70F0FB59" w:rsidR="00B736A0" w:rsidRDefault="00B736A0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</w:t>
            </w:r>
          </w:p>
        </w:tc>
      </w:tr>
      <w:tr w:rsidR="00B736A0" w14:paraId="429E102B" w14:textId="77777777" w:rsidTr="00FF1CAF">
        <w:tc>
          <w:tcPr>
            <w:tcW w:w="2407" w:type="dxa"/>
          </w:tcPr>
          <w:p w14:paraId="4205BD87" w14:textId="3C0E07FB" w:rsidR="00B736A0" w:rsidRDefault="00B736A0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#6</w:t>
            </w:r>
          </w:p>
        </w:tc>
        <w:tc>
          <w:tcPr>
            <w:tcW w:w="2407" w:type="dxa"/>
          </w:tcPr>
          <w:p w14:paraId="7144ABE6" w14:textId="36E7BE95" w:rsidR="00B736A0" w:rsidRDefault="00B736A0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15</w:t>
            </w:r>
          </w:p>
        </w:tc>
        <w:tc>
          <w:tcPr>
            <w:tcW w:w="2407" w:type="dxa"/>
          </w:tcPr>
          <w:p w14:paraId="728377CF" w14:textId="24C7AF65" w:rsidR="00B736A0" w:rsidRDefault="00B736A0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15</w:t>
            </w:r>
          </w:p>
        </w:tc>
        <w:tc>
          <w:tcPr>
            <w:tcW w:w="2408" w:type="dxa"/>
          </w:tcPr>
          <w:p w14:paraId="389837B6" w14:textId="783F36A1" w:rsidR="00B736A0" w:rsidRDefault="00B736A0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</w:t>
            </w:r>
          </w:p>
        </w:tc>
      </w:tr>
    </w:tbl>
    <w:p w14:paraId="0B68D36D" w14:textId="77777777" w:rsidR="00BD1AAF" w:rsidRDefault="00BD1AAF" w:rsidP="00BD1AAF">
      <w:pPr>
        <w:jc w:val="both"/>
        <w:rPr>
          <w:bCs/>
          <w:lang w:val="en-US"/>
        </w:rPr>
      </w:pPr>
    </w:p>
    <w:p w14:paraId="147BD369" w14:textId="035C21CA" w:rsidR="00BD1AAF" w:rsidRDefault="00DF52B5" w:rsidP="00932D17">
      <w:pPr>
        <w:jc w:val="both"/>
        <w:rPr>
          <w:bCs/>
          <w:lang w:val="en-US"/>
        </w:rPr>
      </w:pPr>
      <w:r>
        <w:rPr>
          <w:bCs/>
          <w:lang w:val="en-US"/>
        </w:rPr>
        <w:t>If a UE only supports the following channel bandwidth combinations for NR bands nA, nB and nC: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DF52B5" w14:paraId="5EB804C5" w14:textId="77777777" w:rsidTr="00FF1CAF">
        <w:tc>
          <w:tcPr>
            <w:tcW w:w="2407" w:type="dxa"/>
          </w:tcPr>
          <w:p w14:paraId="0088FCD5" w14:textId="77777777" w:rsidR="00DF52B5" w:rsidRDefault="00DF52B5" w:rsidP="00FF1CAF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2407" w:type="dxa"/>
          </w:tcPr>
          <w:p w14:paraId="22581E92" w14:textId="77777777" w:rsidR="00DF52B5" w:rsidRDefault="00DF52B5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nA</w:t>
            </w:r>
          </w:p>
        </w:tc>
        <w:tc>
          <w:tcPr>
            <w:tcW w:w="2407" w:type="dxa"/>
          </w:tcPr>
          <w:p w14:paraId="29997A71" w14:textId="77777777" w:rsidR="00DF52B5" w:rsidRDefault="00DF52B5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nB</w:t>
            </w:r>
          </w:p>
        </w:tc>
        <w:tc>
          <w:tcPr>
            <w:tcW w:w="2408" w:type="dxa"/>
          </w:tcPr>
          <w:p w14:paraId="7FFB1741" w14:textId="77777777" w:rsidR="00DF52B5" w:rsidRDefault="00DF52B5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nC</w:t>
            </w:r>
          </w:p>
        </w:tc>
      </w:tr>
      <w:tr w:rsidR="00DF52B5" w14:paraId="0B8ACC94" w14:textId="77777777" w:rsidTr="00FF1CAF">
        <w:tc>
          <w:tcPr>
            <w:tcW w:w="2407" w:type="dxa"/>
          </w:tcPr>
          <w:p w14:paraId="549BEE3B" w14:textId="77777777" w:rsidR="00DF52B5" w:rsidRDefault="00DF52B5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#1</w:t>
            </w:r>
          </w:p>
        </w:tc>
        <w:tc>
          <w:tcPr>
            <w:tcW w:w="2407" w:type="dxa"/>
          </w:tcPr>
          <w:p w14:paraId="7D0F2027" w14:textId="77777777" w:rsidR="00DF52B5" w:rsidRDefault="00DF52B5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2407" w:type="dxa"/>
          </w:tcPr>
          <w:p w14:paraId="48516663" w14:textId="77777777" w:rsidR="00DF52B5" w:rsidRDefault="00DF52B5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  <w:tc>
          <w:tcPr>
            <w:tcW w:w="2408" w:type="dxa"/>
          </w:tcPr>
          <w:p w14:paraId="75D1C54B" w14:textId="77777777" w:rsidR="00DF52B5" w:rsidRDefault="00DF52B5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</w:t>
            </w:r>
          </w:p>
        </w:tc>
      </w:tr>
      <w:tr w:rsidR="00DF52B5" w14:paraId="7CE8AF8B" w14:textId="77777777" w:rsidTr="00FF1CAF">
        <w:tc>
          <w:tcPr>
            <w:tcW w:w="2407" w:type="dxa"/>
          </w:tcPr>
          <w:p w14:paraId="66D706D5" w14:textId="77777777" w:rsidR="00DF52B5" w:rsidRDefault="00DF52B5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#2</w:t>
            </w:r>
          </w:p>
        </w:tc>
        <w:tc>
          <w:tcPr>
            <w:tcW w:w="2407" w:type="dxa"/>
          </w:tcPr>
          <w:p w14:paraId="622DF4A4" w14:textId="77777777" w:rsidR="00DF52B5" w:rsidRDefault="00DF52B5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2407" w:type="dxa"/>
          </w:tcPr>
          <w:p w14:paraId="180F1A90" w14:textId="77777777" w:rsidR="00DF52B5" w:rsidRDefault="00DF52B5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15</w:t>
            </w:r>
          </w:p>
        </w:tc>
        <w:tc>
          <w:tcPr>
            <w:tcW w:w="2408" w:type="dxa"/>
          </w:tcPr>
          <w:p w14:paraId="167AB7C5" w14:textId="77777777" w:rsidR="00DF52B5" w:rsidRDefault="00DF52B5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</w:t>
            </w:r>
          </w:p>
        </w:tc>
      </w:tr>
      <w:tr w:rsidR="00DF52B5" w14:paraId="1E1DA936" w14:textId="77777777" w:rsidTr="00FF1CAF">
        <w:tc>
          <w:tcPr>
            <w:tcW w:w="2407" w:type="dxa"/>
          </w:tcPr>
          <w:p w14:paraId="05A3636E" w14:textId="77777777" w:rsidR="00DF52B5" w:rsidRDefault="00DF52B5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#3</w:t>
            </w:r>
          </w:p>
        </w:tc>
        <w:tc>
          <w:tcPr>
            <w:tcW w:w="2407" w:type="dxa"/>
          </w:tcPr>
          <w:p w14:paraId="682A3738" w14:textId="77777777" w:rsidR="00DF52B5" w:rsidRDefault="00DF52B5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2407" w:type="dxa"/>
          </w:tcPr>
          <w:p w14:paraId="36954B64" w14:textId="77777777" w:rsidR="00DF52B5" w:rsidRDefault="00DF52B5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15</w:t>
            </w:r>
          </w:p>
        </w:tc>
        <w:tc>
          <w:tcPr>
            <w:tcW w:w="2408" w:type="dxa"/>
          </w:tcPr>
          <w:p w14:paraId="187A1253" w14:textId="77777777" w:rsidR="00DF52B5" w:rsidRDefault="00DF52B5" w:rsidP="00FF1CA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30</w:t>
            </w:r>
          </w:p>
        </w:tc>
      </w:tr>
    </w:tbl>
    <w:p w14:paraId="75685DF5" w14:textId="3FE98141" w:rsidR="00DF52B5" w:rsidRDefault="00DF52B5" w:rsidP="00932D17">
      <w:pPr>
        <w:jc w:val="both"/>
        <w:rPr>
          <w:bCs/>
          <w:lang w:val="en-US"/>
        </w:rPr>
      </w:pPr>
    </w:p>
    <w:p w14:paraId="7C108130" w14:textId="6EAC154F" w:rsidR="00DF52B5" w:rsidRDefault="00DF52B5" w:rsidP="00932D17">
      <w:pPr>
        <w:jc w:val="both"/>
        <w:rPr>
          <w:bCs/>
          <w:lang w:val="en-US"/>
        </w:rPr>
      </w:pPr>
      <w:r>
        <w:rPr>
          <w:bCs/>
          <w:lang w:val="en-US"/>
        </w:rPr>
        <w:t xml:space="preserve">Where #1 and #2 correspond to the full permutation set for a 40MHz maximum aggregation channel bandwidth, and #3 is just one of the elements from the full permutation set for a 50MHz maximum aggregation channel bandwidth. In this </w:t>
      </w:r>
      <w:r w:rsidR="009D537D">
        <w:rPr>
          <w:bCs/>
          <w:lang w:val="en-US"/>
        </w:rPr>
        <w:t>case</w:t>
      </w:r>
      <w:r>
        <w:rPr>
          <w:bCs/>
          <w:lang w:val="en-US"/>
        </w:rPr>
        <w:t>, if set</w:t>
      </w:r>
      <w:r w:rsidR="009D537D">
        <w:rPr>
          <w:bCs/>
          <w:lang w:val="en-US"/>
        </w:rPr>
        <w:t>ting</w:t>
      </w:r>
      <w:r>
        <w:rPr>
          <w:bCs/>
          <w:lang w:val="en-US"/>
        </w:rPr>
        <w:t xml:space="preserve"> maximum aggregation channel bandwidth to 40MHz, then element #3 </w:t>
      </w:r>
      <w:r w:rsidR="009D537D">
        <w:rPr>
          <w:bCs/>
          <w:lang w:val="en-US"/>
        </w:rPr>
        <w:t>is not in the corresponding full permutation set, however, if setting maximum aggregation channel bandwidth to 50 MHz, then there are other permutations (#5 and #6) are not supported by the UE. Only if the capability is a full permutation set of a certain value can it be represented by the corresponding maximum aggregated channel bandwidth.</w:t>
      </w:r>
      <w:r w:rsidR="0089699F">
        <w:rPr>
          <w:bCs/>
          <w:lang w:val="en-US"/>
        </w:rPr>
        <w:t xml:space="preserve"> Actually [2][3] illustrate such a special case.</w:t>
      </w:r>
    </w:p>
    <w:p w14:paraId="3D945B15" w14:textId="6AB826FD" w:rsidR="00324DF9" w:rsidRDefault="0089699F" w:rsidP="00932D17">
      <w:pPr>
        <w:jc w:val="both"/>
        <w:rPr>
          <w:bCs/>
          <w:lang w:val="en-US"/>
        </w:rPr>
      </w:pPr>
      <w:r w:rsidRPr="00720A0A">
        <w:rPr>
          <w:b/>
          <w:lang w:val="en-US"/>
        </w:rPr>
        <w:t xml:space="preserve">Observation </w:t>
      </w:r>
      <w:r>
        <w:rPr>
          <w:b/>
          <w:lang w:val="en-US"/>
        </w:rPr>
        <w:t>3</w:t>
      </w:r>
      <w:r w:rsidRPr="00720A0A">
        <w:rPr>
          <w:b/>
          <w:lang w:val="en-US"/>
        </w:rPr>
        <w:t xml:space="preserve">: At </w:t>
      </w:r>
      <w:r>
        <w:rPr>
          <w:b/>
          <w:lang w:val="en-US"/>
        </w:rPr>
        <w:t>downlink</w:t>
      </w:r>
      <w:r w:rsidRPr="00720A0A">
        <w:rPr>
          <w:b/>
          <w:lang w:val="en-US"/>
        </w:rPr>
        <w:t xml:space="preserve"> direction, </w:t>
      </w:r>
      <w:r>
        <w:rPr>
          <w:b/>
          <w:lang w:val="en-US"/>
        </w:rPr>
        <w:t>only in the case where the supported capability of channel bandwidth combinations is a full permutation set can the capability be represented as a maximum</w:t>
      </w:r>
      <w:r w:rsidRPr="00720A0A">
        <w:rPr>
          <w:b/>
          <w:lang w:val="en-US"/>
        </w:rPr>
        <w:t xml:space="preserve"> </w:t>
      </w:r>
      <w:r>
        <w:rPr>
          <w:b/>
          <w:lang w:val="en-US"/>
        </w:rPr>
        <w:t>aggregated channel bandwidth. In other cases, the maximum aggregated channel bandwidth does not correctly reflect the RF capability.</w:t>
      </w:r>
      <w:r w:rsidR="004720F5">
        <w:rPr>
          <w:bCs/>
          <w:lang w:val="en-US"/>
        </w:rPr>
        <w:t xml:space="preserve"> </w:t>
      </w:r>
    </w:p>
    <w:p w14:paraId="3B74FAB7" w14:textId="2E22DCEA" w:rsidR="00D276D2" w:rsidRDefault="007A3AF8" w:rsidP="00932D17">
      <w:pPr>
        <w:jc w:val="both"/>
        <w:rPr>
          <w:bCs/>
          <w:lang w:val="en-US"/>
        </w:rPr>
      </w:pPr>
      <w:r>
        <w:rPr>
          <w:bCs/>
          <w:lang w:val="en-US"/>
        </w:rPr>
        <w:t>Moreover, i</w:t>
      </w:r>
      <w:r w:rsidR="00D276D2">
        <w:rPr>
          <w:bCs/>
          <w:lang w:val="en-US"/>
        </w:rPr>
        <w:t xml:space="preserve">f introducing such a capability, there is no requirement on maximum aggregated channel bandwidth for a band combo, </w:t>
      </w:r>
      <w:r>
        <w:rPr>
          <w:bCs/>
          <w:lang w:val="en-US"/>
        </w:rPr>
        <w:t xml:space="preserve">and it literally allows for an implementation with a small value where it may offset </w:t>
      </w:r>
      <w:r w:rsidR="00D276D2">
        <w:rPr>
          <w:bCs/>
          <w:lang w:val="en-US"/>
        </w:rPr>
        <w:t>the benefit</w:t>
      </w:r>
      <w:r>
        <w:rPr>
          <w:bCs/>
          <w:lang w:val="en-US"/>
        </w:rPr>
        <w:t>s</w:t>
      </w:r>
      <w:r w:rsidR="00D276D2">
        <w:rPr>
          <w:bCs/>
          <w:lang w:val="en-US"/>
        </w:rPr>
        <w:t xml:space="preserve"> of such CA operation</w:t>
      </w:r>
      <w:r>
        <w:rPr>
          <w:bCs/>
          <w:lang w:val="en-US"/>
        </w:rPr>
        <w:t>.</w:t>
      </w:r>
    </w:p>
    <w:p w14:paraId="0226517F" w14:textId="2DD3619E" w:rsidR="007A3AF8" w:rsidRPr="007A3AF8" w:rsidRDefault="007A3AF8" w:rsidP="00932D17">
      <w:pPr>
        <w:jc w:val="both"/>
        <w:rPr>
          <w:b/>
          <w:lang w:val="en-US"/>
        </w:rPr>
      </w:pPr>
      <w:r w:rsidRPr="007A3AF8">
        <w:rPr>
          <w:b/>
          <w:lang w:val="en-US"/>
        </w:rPr>
        <w:t>Observation 4: With the introduction of the capability of maximum aggregated channel bandwidth, literally it allows for an implementation which may offset the benefits of inter-band CA operation.</w:t>
      </w:r>
    </w:p>
    <w:p w14:paraId="2B68D840" w14:textId="005E1A84" w:rsidR="004F1FBE" w:rsidRPr="00C0585F" w:rsidRDefault="00595416" w:rsidP="00932D17">
      <w:pPr>
        <w:jc w:val="both"/>
        <w:rPr>
          <w:bCs/>
          <w:lang w:val="en-US"/>
        </w:rPr>
      </w:pPr>
      <w:r>
        <w:rPr>
          <w:bCs/>
          <w:lang w:val="en-US"/>
        </w:rPr>
        <w:t>With the above analysis and observations, we propose to further study some potential capability other than the maximum aggregated channel bandwidth for BCS4/5</w:t>
      </w:r>
      <w:r w:rsidR="00F42596">
        <w:rPr>
          <w:bCs/>
          <w:lang w:val="en-US"/>
        </w:rPr>
        <w:t xml:space="preserve"> if needed</w:t>
      </w:r>
      <w:r>
        <w:rPr>
          <w:bCs/>
          <w:lang w:val="en-US"/>
        </w:rPr>
        <w:t>.</w:t>
      </w:r>
    </w:p>
    <w:p w14:paraId="15D55AAA" w14:textId="23FFFFA6" w:rsidR="006811B5" w:rsidRDefault="00BF7AF9" w:rsidP="00932D17">
      <w:pPr>
        <w:jc w:val="both"/>
        <w:rPr>
          <w:b/>
          <w:lang w:val="en-US"/>
        </w:rPr>
      </w:pPr>
      <w:bookmarkStart w:id="3" w:name="OLE_LINK1"/>
      <w:bookmarkStart w:id="4" w:name="OLE_LINK7"/>
      <w:r>
        <w:rPr>
          <w:b/>
          <w:lang w:val="en-US"/>
        </w:rPr>
        <w:t>Proposal:</w:t>
      </w:r>
      <w:r w:rsidR="006A78FE">
        <w:rPr>
          <w:b/>
          <w:lang w:val="en-US"/>
        </w:rPr>
        <w:t xml:space="preserve"> </w:t>
      </w:r>
      <w:r w:rsidR="00323E2B">
        <w:rPr>
          <w:b/>
          <w:lang w:val="en-US"/>
        </w:rPr>
        <w:t>RAN4</w:t>
      </w:r>
      <w:bookmarkEnd w:id="3"/>
      <w:r w:rsidR="00595416">
        <w:rPr>
          <w:b/>
          <w:lang w:val="en-US"/>
        </w:rPr>
        <w:t xml:space="preserve"> to further study some potential capability other than the maximum aggregated channel bandwidth for BCS4/5</w:t>
      </w:r>
      <w:r w:rsidR="00F42596">
        <w:rPr>
          <w:b/>
          <w:lang w:val="en-US"/>
        </w:rPr>
        <w:t xml:space="preserve"> if needed</w:t>
      </w:r>
      <w:r w:rsidR="006A78FE">
        <w:rPr>
          <w:b/>
          <w:lang w:val="en-US"/>
        </w:rPr>
        <w:t>.</w:t>
      </w:r>
    </w:p>
    <w:bookmarkEnd w:id="4"/>
    <w:p w14:paraId="26DFE8BB" w14:textId="77777777" w:rsidR="00A006E7" w:rsidRPr="006A78FE" w:rsidRDefault="00A006E7" w:rsidP="00932D17">
      <w:pPr>
        <w:jc w:val="both"/>
        <w:rPr>
          <w:bCs/>
          <w:lang w:val="en-US"/>
        </w:rPr>
      </w:pPr>
    </w:p>
    <w:p w14:paraId="2A3739F7" w14:textId="550E158B" w:rsidR="002634C9" w:rsidRPr="004D4F98" w:rsidRDefault="0061046D" w:rsidP="0061046D">
      <w:pPr>
        <w:pStyle w:val="Heading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14:paraId="17948794" w14:textId="4C8463A0" w:rsidR="003C0851" w:rsidRDefault="008D0D1E" w:rsidP="003C0851">
      <w:pPr>
        <w:jc w:val="both"/>
        <w:rPr>
          <w:lang w:val="en-US"/>
        </w:rPr>
      </w:pPr>
      <w:r w:rsidRPr="004D4F98">
        <w:rPr>
          <w:lang w:val="en-US" w:eastAsia="ja-JP"/>
        </w:rPr>
        <w:t>In this contribution w</w:t>
      </w:r>
      <w:r>
        <w:rPr>
          <w:lang w:val="en-US" w:eastAsia="ja-JP"/>
        </w:rPr>
        <w:t xml:space="preserve">e have </w:t>
      </w:r>
      <w:r w:rsidR="0061046D">
        <w:rPr>
          <w:lang w:val="en-US" w:eastAsia="ja-JP"/>
        </w:rPr>
        <w:t>the following observations and proposal for</w:t>
      </w:r>
      <w:r w:rsidR="003E2264">
        <w:rPr>
          <w:lang w:val="en-US" w:eastAsia="ja-JP"/>
        </w:rPr>
        <w:t xml:space="preserve"> the maximum aggregated channel bandwidth for inter-band CA supporting BCS4/5</w:t>
      </w:r>
      <w:r w:rsidR="003C0851" w:rsidRPr="00C0585F">
        <w:rPr>
          <w:lang w:val="en-US"/>
        </w:rPr>
        <w:t>:</w:t>
      </w:r>
    </w:p>
    <w:p w14:paraId="0DEEC0C7" w14:textId="1B6648FE" w:rsidR="00D939A8" w:rsidRDefault="00D939A8" w:rsidP="003C0851">
      <w:pPr>
        <w:jc w:val="both"/>
        <w:rPr>
          <w:lang w:val="en-US"/>
        </w:rPr>
      </w:pPr>
      <w:r w:rsidRPr="00216D41">
        <w:rPr>
          <w:b/>
          <w:lang w:val="en-US"/>
        </w:rPr>
        <w:lastRenderedPageBreak/>
        <w:t>Observation 1: Baseband limitation</w:t>
      </w:r>
      <w:r>
        <w:rPr>
          <w:b/>
          <w:lang w:val="en-US"/>
        </w:rPr>
        <w:t xml:space="preserve"> is</w:t>
      </w:r>
      <w:r w:rsidRPr="00216D41">
        <w:rPr>
          <w:b/>
          <w:lang w:val="en-US"/>
        </w:rPr>
        <w:t xml:space="preserve"> band combination agnostic and per UE, thus if introducing a new band-combo-wise IE for maximum aggregated bandwidth for FR1 inter-band CA, only RF limitations should be considered.</w:t>
      </w:r>
    </w:p>
    <w:p w14:paraId="5D686ABD" w14:textId="09D3C4D5" w:rsidR="00D939A8" w:rsidRDefault="00D939A8" w:rsidP="003C0851">
      <w:pPr>
        <w:jc w:val="both"/>
        <w:rPr>
          <w:lang w:val="en-US"/>
        </w:rPr>
      </w:pPr>
      <w:r w:rsidRPr="00720A0A">
        <w:rPr>
          <w:b/>
          <w:lang w:val="en-US"/>
        </w:rPr>
        <w:t xml:space="preserve">Observation 2: At uplink direction, the inter-band max aggregated bandwidth has no physical meaning for </w:t>
      </w:r>
      <w:r>
        <w:rPr>
          <w:b/>
          <w:lang w:val="en-US"/>
        </w:rPr>
        <w:t xml:space="preserve">uplink RF capability with a </w:t>
      </w:r>
      <w:r w:rsidRPr="00720A0A">
        <w:rPr>
          <w:b/>
          <w:lang w:val="en-US"/>
        </w:rPr>
        <w:t>maximum 2 concurrent Tx</w:t>
      </w:r>
      <w:r>
        <w:rPr>
          <w:b/>
          <w:lang w:val="en-US"/>
        </w:rPr>
        <w:t xml:space="preserve"> for band c</w:t>
      </w:r>
      <w:r w:rsidRPr="00720A0A">
        <w:rPr>
          <w:b/>
          <w:lang w:val="en-US"/>
        </w:rPr>
        <w:t>ombos consisting of 3 or more bands.</w:t>
      </w:r>
    </w:p>
    <w:p w14:paraId="74F7628C" w14:textId="28D9B348" w:rsidR="00D939A8" w:rsidRPr="00830B4C" w:rsidRDefault="00D939A8" w:rsidP="003C0851">
      <w:pPr>
        <w:jc w:val="both"/>
        <w:rPr>
          <w:lang w:val="en-US" w:eastAsia="ja-JP"/>
        </w:rPr>
      </w:pPr>
      <w:r w:rsidRPr="00720A0A">
        <w:rPr>
          <w:b/>
          <w:lang w:val="en-US"/>
        </w:rPr>
        <w:t xml:space="preserve">Observation </w:t>
      </w:r>
      <w:r>
        <w:rPr>
          <w:b/>
          <w:lang w:val="en-US"/>
        </w:rPr>
        <w:t>3</w:t>
      </w:r>
      <w:r w:rsidRPr="00720A0A">
        <w:rPr>
          <w:b/>
          <w:lang w:val="en-US"/>
        </w:rPr>
        <w:t xml:space="preserve">: At </w:t>
      </w:r>
      <w:r>
        <w:rPr>
          <w:b/>
          <w:lang w:val="en-US"/>
        </w:rPr>
        <w:t>downlink</w:t>
      </w:r>
      <w:r w:rsidRPr="00720A0A">
        <w:rPr>
          <w:b/>
          <w:lang w:val="en-US"/>
        </w:rPr>
        <w:t xml:space="preserve"> direction, </w:t>
      </w:r>
      <w:r>
        <w:rPr>
          <w:b/>
          <w:lang w:val="en-US"/>
        </w:rPr>
        <w:t>only in the case where the supported capability of channel bandwidth combinations is a full permutation set can the capability be represented as a maximum</w:t>
      </w:r>
      <w:r w:rsidRPr="00720A0A">
        <w:rPr>
          <w:b/>
          <w:lang w:val="en-US"/>
        </w:rPr>
        <w:t xml:space="preserve"> </w:t>
      </w:r>
      <w:r>
        <w:rPr>
          <w:b/>
          <w:lang w:val="en-US"/>
        </w:rPr>
        <w:t>aggregated channel bandwidth. In other cases, the maximum aggregated channel bandwidth does not correctly reflect the RF capability.</w:t>
      </w:r>
    </w:p>
    <w:p w14:paraId="14E0FC35" w14:textId="098D6C02" w:rsidR="0050226F" w:rsidRPr="00C0585F" w:rsidRDefault="00D939A8" w:rsidP="0061046D">
      <w:pPr>
        <w:jc w:val="both"/>
        <w:rPr>
          <w:b/>
          <w:lang w:val="en-US"/>
        </w:rPr>
      </w:pPr>
      <w:r w:rsidRPr="007A3AF8">
        <w:rPr>
          <w:b/>
          <w:lang w:val="en-US"/>
        </w:rPr>
        <w:t>Observation 4: With the introduction of the capability of maximum aggregated channel bandwidth, literally it allows for an implementation which may offset the benefits of inter-band CA operation.</w:t>
      </w:r>
    </w:p>
    <w:p w14:paraId="048A096C" w14:textId="5A2ADC70" w:rsidR="0050226F" w:rsidRPr="00D939A8" w:rsidRDefault="00D939A8" w:rsidP="003C0851">
      <w:pPr>
        <w:jc w:val="both"/>
        <w:rPr>
          <w:b/>
          <w:lang w:val="en-US"/>
        </w:rPr>
      </w:pPr>
      <w:r>
        <w:rPr>
          <w:b/>
          <w:lang w:val="en-US"/>
        </w:rPr>
        <w:t>Proposal: RAN4 to further study some potential capability other than the maximum aggregated channel bandwidth for BCS4/5</w:t>
      </w:r>
      <w:r w:rsidR="00F42596">
        <w:rPr>
          <w:b/>
          <w:lang w:val="en-US"/>
        </w:rPr>
        <w:t xml:space="preserve"> if needed</w:t>
      </w:r>
      <w:r>
        <w:rPr>
          <w:b/>
          <w:lang w:val="en-US"/>
        </w:rPr>
        <w:t>.</w:t>
      </w: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19CB8C9F" w14:textId="383C971B" w:rsidR="00D30730" w:rsidRDefault="00D30730" w:rsidP="00461CC4">
      <w:pPr>
        <w:pStyle w:val="ListParagraph"/>
        <w:numPr>
          <w:ilvl w:val="0"/>
          <w:numId w:val="2"/>
        </w:numPr>
        <w:rPr>
          <w:lang w:val="en-US"/>
        </w:rPr>
      </w:pPr>
      <w:bookmarkStart w:id="5" w:name="OLE_LINK12"/>
      <w:bookmarkStart w:id="6" w:name="_Ref101774927"/>
      <w:r>
        <w:rPr>
          <w:lang w:val="en-US"/>
        </w:rPr>
        <w:t>R4-2208676, Discussion on maximum aggregated bandwidth, Qualcomm</w:t>
      </w:r>
    </w:p>
    <w:p w14:paraId="077DB57D" w14:textId="3E197F49" w:rsidR="00D30730" w:rsidRDefault="00D30730" w:rsidP="00461CC4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R4-2213176, Maximum aggregated bandwidth for FR1 CA, Qualcomm</w:t>
      </w:r>
    </w:p>
    <w:p w14:paraId="4F6960A3" w14:textId="71EAAA50" w:rsidR="00CB7F1D" w:rsidRDefault="00CB7F1D" w:rsidP="00461CC4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R4-2219749, </w:t>
      </w:r>
      <w:r w:rsidRPr="00CB7F1D">
        <w:rPr>
          <w:lang w:val="en-US"/>
        </w:rPr>
        <w:t xml:space="preserve">maximum aggregated </w:t>
      </w:r>
      <w:r>
        <w:rPr>
          <w:lang w:val="en-US"/>
        </w:rPr>
        <w:t xml:space="preserve">channel </w:t>
      </w:r>
      <w:r w:rsidRPr="00CB7F1D">
        <w:rPr>
          <w:lang w:val="en-US"/>
        </w:rPr>
        <w:t>bandwidth</w:t>
      </w:r>
      <w:r>
        <w:rPr>
          <w:lang w:val="en-US"/>
        </w:rPr>
        <w:t xml:space="preserve"> for FR1 CA, Verizon, Qualcomm</w:t>
      </w:r>
    </w:p>
    <w:p w14:paraId="5294A5B7" w14:textId="019290CC" w:rsidR="00CA64D8" w:rsidRPr="00461CC4" w:rsidRDefault="00CA64D8" w:rsidP="00461CC4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R4-2220819, WF on </w:t>
      </w:r>
      <w:r w:rsidRPr="00CB7F1D">
        <w:rPr>
          <w:lang w:val="en-US"/>
        </w:rPr>
        <w:t xml:space="preserve">new IEs for maximum aggregated bandwidth for </w:t>
      </w:r>
      <w:r>
        <w:rPr>
          <w:lang w:val="en-US"/>
        </w:rPr>
        <w:t xml:space="preserve">intra-band and </w:t>
      </w:r>
      <w:r w:rsidRPr="00CB7F1D">
        <w:rPr>
          <w:lang w:val="en-US"/>
        </w:rPr>
        <w:t>inter-band CA for FR1</w:t>
      </w:r>
      <w:r>
        <w:rPr>
          <w:lang w:val="en-US"/>
        </w:rPr>
        <w:t>, Qualcomm</w:t>
      </w:r>
    </w:p>
    <w:bookmarkEnd w:id="5"/>
    <w:bookmarkEnd w:id="6"/>
    <w:p w14:paraId="579C76C0" w14:textId="77777777" w:rsidR="003664C2" w:rsidRPr="00C0585F" w:rsidRDefault="003664C2" w:rsidP="003664C2">
      <w:pPr>
        <w:rPr>
          <w:rFonts w:ascii="Arial" w:hAnsi="Arial" w:cs="Times New Roman"/>
          <w:sz w:val="21"/>
          <w:szCs w:val="21"/>
          <w:lang w:val="en-US"/>
        </w:rPr>
      </w:pPr>
    </w:p>
    <w:sectPr w:rsidR="003664C2" w:rsidRPr="00C0585F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E296D" w14:textId="77777777" w:rsidR="0072071A" w:rsidRDefault="0072071A">
      <w:pPr>
        <w:spacing w:after="0"/>
      </w:pPr>
      <w:r>
        <w:separator/>
      </w:r>
    </w:p>
  </w:endnote>
  <w:endnote w:type="continuationSeparator" w:id="0">
    <w:p w14:paraId="7B73C47E" w14:textId="77777777" w:rsidR="0072071A" w:rsidRDefault="007207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8B628" w14:textId="77777777" w:rsidR="0072071A" w:rsidRDefault="0072071A">
      <w:pPr>
        <w:spacing w:after="0"/>
      </w:pPr>
      <w:r>
        <w:separator/>
      </w:r>
    </w:p>
  </w:footnote>
  <w:footnote w:type="continuationSeparator" w:id="0">
    <w:p w14:paraId="540C259A" w14:textId="77777777" w:rsidR="0072071A" w:rsidRDefault="007207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6"/>
  </w:num>
  <w:num w:numId="8">
    <w:abstractNumId w:val="2"/>
  </w:num>
  <w:num w:numId="9">
    <w:abstractNumId w:val="16"/>
  </w:num>
  <w:num w:numId="10">
    <w:abstractNumId w:val="4"/>
  </w:num>
  <w:num w:numId="11">
    <w:abstractNumId w:val="16"/>
  </w:num>
  <w:num w:numId="12">
    <w:abstractNumId w:val="21"/>
  </w:num>
  <w:num w:numId="13">
    <w:abstractNumId w:val="6"/>
  </w:num>
  <w:num w:numId="14">
    <w:abstractNumId w:val="7"/>
  </w:num>
  <w:num w:numId="15">
    <w:abstractNumId w:val="20"/>
  </w:num>
  <w:num w:numId="16">
    <w:abstractNumId w:val="1"/>
  </w:num>
  <w:num w:numId="17">
    <w:abstractNumId w:val="11"/>
  </w:num>
  <w:num w:numId="18">
    <w:abstractNumId w:val="16"/>
  </w:num>
  <w:num w:numId="19">
    <w:abstractNumId w:val="8"/>
  </w:num>
  <w:num w:numId="20">
    <w:abstractNumId w:val="19"/>
  </w:num>
  <w:num w:numId="21">
    <w:abstractNumId w:val="15"/>
  </w:num>
  <w:num w:numId="22">
    <w:abstractNumId w:val="18"/>
  </w:num>
  <w:num w:numId="23">
    <w:abstractNumId w:val="16"/>
  </w:num>
  <w:num w:numId="24">
    <w:abstractNumId w:val="17"/>
  </w:num>
  <w:num w:numId="25">
    <w:abstractNumId w:val="12"/>
  </w:num>
  <w:num w:numId="26">
    <w:abstractNumId w:val="16"/>
  </w:num>
  <w:num w:numId="27">
    <w:abstractNumId w:val="17"/>
  </w:num>
  <w:num w:numId="28">
    <w:abstractNumId w:val="14"/>
  </w:num>
  <w:num w:numId="29">
    <w:abstractNumId w:val="13"/>
  </w:num>
  <w:num w:numId="30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3EAE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82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3EE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3D7D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6D41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D35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1EF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4DF9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317"/>
    <w:rsid w:val="003837E9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97F08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264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9DF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5716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67C5D"/>
    <w:rsid w:val="0047023D"/>
    <w:rsid w:val="004707EF"/>
    <w:rsid w:val="0047190C"/>
    <w:rsid w:val="00471BB8"/>
    <w:rsid w:val="004720F5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6B0F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1FBE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5416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9FA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E74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181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F6B"/>
    <w:rsid w:val="00674245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0F5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1A"/>
    <w:rsid w:val="007207EE"/>
    <w:rsid w:val="00720A0A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96C"/>
    <w:rsid w:val="00724A42"/>
    <w:rsid w:val="00724C57"/>
    <w:rsid w:val="00724D95"/>
    <w:rsid w:val="00725CEA"/>
    <w:rsid w:val="00726683"/>
    <w:rsid w:val="007267F7"/>
    <w:rsid w:val="0072683D"/>
    <w:rsid w:val="00726F4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4D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AF8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699F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542E"/>
    <w:rsid w:val="00925E16"/>
    <w:rsid w:val="009262E4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37D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0C1C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539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2AE8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43AB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96B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8F0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5BBB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C69"/>
    <w:rsid w:val="00B60DBD"/>
    <w:rsid w:val="00B61010"/>
    <w:rsid w:val="00B61306"/>
    <w:rsid w:val="00B61A49"/>
    <w:rsid w:val="00B6324B"/>
    <w:rsid w:val="00B63E23"/>
    <w:rsid w:val="00B63F71"/>
    <w:rsid w:val="00B6431E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6A0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1B7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1AAF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1EE"/>
    <w:rsid w:val="00C7465E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64D8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B7F1D"/>
    <w:rsid w:val="00CC04C2"/>
    <w:rsid w:val="00CC054F"/>
    <w:rsid w:val="00CC0B81"/>
    <w:rsid w:val="00CC0CD3"/>
    <w:rsid w:val="00CC0D5D"/>
    <w:rsid w:val="00CC0FB0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31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6A5F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6D2"/>
    <w:rsid w:val="00D277B1"/>
    <w:rsid w:val="00D27A92"/>
    <w:rsid w:val="00D30300"/>
    <w:rsid w:val="00D30539"/>
    <w:rsid w:val="00D30730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75E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99A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9A8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0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2B5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F9A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59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0F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E10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10F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val="en-US"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1095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2023-01-12T16:05:00Z</dcterms:created>
  <dcterms:modified xsi:type="dcterms:W3CDTF">2023-02-17T10:30:00Z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